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08" w:rsidRDefault="00021908" w:rsidP="00A754F7">
      <w:pPr>
        <w:tabs>
          <w:tab w:val="center" w:pos="4680"/>
        </w:tabs>
        <w:rPr>
          <w:rFonts w:ascii="Times New Roman" w:hAnsi="Times New Roman"/>
          <w:sz w:val="20"/>
          <w:szCs w:val="20"/>
        </w:rPr>
      </w:pPr>
      <w:bookmarkStart w:id="0" w:name="_GoBack"/>
      <w:bookmarkEnd w:id="0"/>
      <w:r>
        <w:rPr>
          <w:rFonts w:ascii="Times New Roman" w:hAnsi="Times New Roman"/>
          <w:sz w:val="20"/>
          <w:szCs w:val="20"/>
        </w:rPr>
        <w:tab/>
      </w:r>
    </w:p>
    <w:p w:rsidR="00021908" w:rsidRPr="00205094" w:rsidRDefault="00921710" w:rsidP="00205094">
      <w:pPr>
        <w:tabs>
          <w:tab w:val="center" w:pos="4680"/>
          <w:tab w:val="left" w:pos="5271"/>
          <w:tab w:val="left" w:pos="5991"/>
          <w:tab w:val="left" w:pos="6711"/>
          <w:tab w:val="left" w:pos="7431"/>
          <w:tab w:val="left" w:pos="8151"/>
          <w:tab w:val="left" w:pos="8871"/>
          <w:tab w:val="left" w:pos="9591"/>
        </w:tabs>
        <w:ind w:left="-489" w:right="-490"/>
        <w:jc w:val="center"/>
        <w:rPr>
          <w:rFonts w:ascii="Times New Roman" w:hAnsi="Times New Roman"/>
          <w:sz w:val="18"/>
          <w:szCs w:val="18"/>
        </w:rPr>
      </w:pPr>
      <w:r w:rsidRPr="00205094">
        <w:rPr>
          <w:rFonts w:ascii="Times New Roman" w:hAnsi="Times New Roman"/>
          <w:b/>
          <w:bCs/>
          <w:sz w:val="18"/>
          <w:szCs w:val="18"/>
        </w:rPr>
        <w:t>ASSOCIATED UNIVERSITIES, INC.</w:t>
      </w:r>
      <w:r w:rsidR="00021908" w:rsidRPr="00205094">
        <w:rPr>
          <w:rFonts w:ascii="Times New Roman" w:hAnsi="Times New Roman"/>
          <w:b/>
          <w:bCs/>
          <w:sz w:val="18"/>
          <w:szCs w:val="18"/>
        </w:rPr>
        <w:t>/NATIONAL RADIO ASTRONOMY OBSERVATORY</w:t>
      </w:r>
      <w:r w:rsidR="001735A1" w:rsidRPr="00205094">
        <w:rPr>
          <w:rFonts w:ascii="Times New Roman" w:hAnsi="Times New Roman"/>
          <w:b/>
          <w:bCs/>
          <w:sz w:val="18"/>
          <w:szCs w:val="18"/>
        </w:rPr>
        <w:t>/GREEN BANK OBSERVATORY</w:t>
      </w:r>
    </w:p>
    <w:p w:rsidR="00021908" w:rsidRDefault="00021908" w:rsidP="00205094">
      <w:pPr>
        <w:tabs>
          <w:tab w:val="center" w:pos="4680"/>
          <w:tab w:val="left" w:pos="5271"/>
          <w:tab w:val="left" w:pos="5991"/>
          <w:tab w:val="left" w:pos="6711"/>
          <w:tab w:val="left" w:pos="7431"/>
          <w:tab w:val="left" w:pos="8151"/>
          <w:tab w:val="left" w:pos="8871"/>
          <w:tab w:val="left" w:pos="9591"/>
        </w:tabs>
        <w:ind w:left="-489" w:right="-490"/>
        <w:jc w:val="center"/>
        <w:rPr>
          <w:rFonts w:ascii="Times New Roman" w:hAnsi="Times New Roman"/>
          <w:b/>
          <w:bCs/>
          <w:sz w:val="20"/>
          <w:szCs w:val="20"/>
        </w:rPr>
      </w:pPr>
      <w:r>
        <w:rPr>
          <w:rFonts w:ascii="Times New Roman" w:hAnsi="Times New Roman"/>
          <w:b/>
          <w:bCs/>
          <w:sz w:val="20"/>
          <w:szCs w:val="20"/>
        </w:rPr>
        <w:t xml:space="preserve">GENERAL TERMS AND CONDITIONS </w:t>
      </w:r>
      <w:r w:rsidR="00552A80">
        <w:rPr>
          <w:rFonts w:ascii="Times New Roman" w:hAnsi="Times New Roman"/>
          <w:b/>
          <w:bCs/>
          <w:sz w:val="20"/>
          <w:szCs w:val="20"/>
        </w:rPr>
        <w:t xml:space="preserve">– </w:t>
      </w:r>
      <w:r>
        <w:rPr>
          <w:rFonts w:ascii="Times New Roman" w:hAnsi="Times New Roman"/>
          <w:b/>
          <w:bCs/>
          <w:sz w:val="20"/>
          <w:szCs w:val="20"/>
        </w:rPr>
        <w:t>PURCHASE ORDER</w:t>
      </w:r>
      <w:r w:rsidR="00295D2C">
        <w:rPr>
          <w:rFonts w:ascii="Times New Roman" w:hAnsi="Times New Roman"/>
          <w:b/>
          <w:bCs/>
          <w:sz w:val="20"/>
          <w:szCs w:val="20"/>
        </w:rPr>
        <w:t xml:space="preserve"> UNDER $100,000</w:t>
      </w:r>
    </w:p>
    <w:p w:rsidR="00021908" w:rsidRDefault="00021908">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489" w:right="-490"/>
        <w:rPr>
          <w:rFonts w:ascii="Times New Roman" w:hAnsi="Times New Roman"/>
          <w:b/>
          <w:bCs/>
          <w:sz w:val="20"/>
          <w:szCs w:val="20"/>
        </w:rPr>
      </w:pPr>
    </w:p>
    <w:p w:rsidR="00021908" w:rsidRDefault="00021908" w:rsidP="006706C0">
      <w:pPr>
        <w:tabs>
          <w:tab w:val="left" w:pos="-1929"/>
          <w:tab w:val="left" w:pos="-1209"/>
          <w:tab w:val="left" w:pos="-540"/>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9" w:right="-490" w:hanging="531"/>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ENTIRE AGREEMENT:  This order, together with any original documents which may be incorporated herein by reference, constitutes the entire agreement between the parties and supersedes all previous communications, either oral or written.  Changes to this order shall be valid only if issued in writing by an authorized representative of Associated Universities, Inc. (AUI)</w:t>
      </w:r>
      <w:r w:rsidR="00AF4F63">
        <w:rPr>
          <w:rFonts w:ascii="Times New Roman" w:hAnsi="Times New Roman"/>
          <w:sz w:val="20"/>
          <w:szCs w:val="20"/>
        </w:rPr>
        <w:t>, which</w:t>
      </w:r>
      <w:r w:rsidR="00266BEE">
        <w:rPr>
          <w:rFonts w:ascii="Times New Roman" w:hAnsi="Times New Roman"/>
          <w:sz w:val="20"/>
          <w:szCs w:val="20"/>
        </w:rPr>
        <w:t xml:space="preserve"> manages</w:t>
      </w:r>
      <w:r w:rsidR="00921710">
        <w:rPr>
          <w:rFonts w:ascii="Times New Roman" w:hAnsi="Times New Roman"/>
          <w:sz w:val="20"/>
          <w:szCs w:val="20"/>
        </w:rPr>
        <w:t xml:space="preserve"> </w:t>
      </w:r>
      <w:r w:rsidR="00AF4F63">
        <w:rPr>
          <w:rFonts w:ascii="Times New Roman" w:hAnsi="Times New Roman"/>
          <w:sz w:val="20"/>
          <w:szCs w:val="20"/>
        </w:rPr>
        <w:t xml:space="preserve">the </w:t>
      </w:r>
      <w:r w:rsidR="00921710">
        <w:rPr>
          <w:rFonts w:ascii="Times New Roman" w:hAnsi="Times New Roman"/>
          <w:sz w:val="20"/>
          <w:szCs w:val="20"/>
        </w:rPr>
        <w:t>National Radio Astronomy Observatory</w:t>
      </w:r>
      <w:r w:rsidR="00AF4F63">
        <w:rPr>
          <w:rFonts w:ascii="Times New Roman" w:hAnsi="Times New Roman"/>
          <w:sz w:val="20"/>
          <w:szCs w:val="20"/>
        </w:rPr>
        <w:t xml:space="preserve"> and Green Bank Observatory</w:t>
      </w:r>
      <w:r>
        <w:rPr>
          <w:rFonts w:ascii="Times New Roman" w:hAnsi="Times New Roman"/>
          <w:sz w:val="20"/>
          <w:szCs w:val="20"/>
        </w:rPr>
        <w:t>, hereinafter called the Buyer.</w:t>
      </w: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489" w:right="-490" w:hanging="531"/>
        <w:rPr>
          <w:rFonts w:ascii="Times New Roman" w:hAnsi="Times New Roman"/>
          <w:sz w:val="20"/>
          <w:szCs w:val="20"/>
        </w:rPr>
      </w:pP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9" w:right="-490" w:hanging="531"/>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ACCEPTANCE:  This order becomes a binding contract, subject to the terms and conditions hereof, when accepted by acknowledgement, commencement of the work, furnishing of any products or acceptance of any payment by the Seller.</w:t>
      </w: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489" w:right="-490" w:hanging="531"/>
        <w:rPr>
          <w:rFonts w:ascii="Times New Roman" w:hAnsi="Times New Roman"/>
          <w:sz w:val="20"/>
          <w:szCs w:val="20"/>
        </w:rPr>
      </w:pP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9" w:right="-490" w:hanging="531"/>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 xml:space="preserve">WARRANTY:  The Seller hereby warrants that all articles, materials, work and services furnished hereunder shall be of first class quality and shall accord in every respect with the description, specifications, drawings and/or samples elsewhere identified in this order.  The Seller also warrants that all goods delivered hereunder shall be free from defects in design, material and workmanship.  Any goods delivered by the Seller hereunder which do not conform to the foregoing warranty may be rejected by the </w:t>
      </w:r>
      <w:r w:rsidR="00921710">
        <w:rPr>
          <w:rFonts w:ascii="Times New Roman" w:hAnsi="Times New Roman"/>
          <w:sz w:val="20"/>
          <w:szCs w:val="20"/>
        </w:rPr>
        <w:t>Buyer b</w:t>
      </w:r>
      <w:r w:rsidR="008175F7">
        <w:rPr>
          <w:rFonts w:ascii="Times New Roman" w:hAnsi="Times New Roman"/>
          <w:sz w:val="20"/>
          <w:szCs w:val="20"/>
        </w:rPr>
        <w:t>efore or within one (1) year</w:t>
      </w:r>
      <w:r w:rsidR="00921710">
        <w:rPr>
          <w:rFonts w:ascii="Times New Roman" w:hAnsi="Times New Roman"/>
          <w:sz w:val="20"/>
          <w:szCs w:val="20"/>
        </w:rPr>
        <w:t xml:space="preserve"> </w:t>
      </w:r>
      <w:r>
        <w:rPr>
          <w:rFonts w:ascii="Times New Roman" w:hAnsi="Times New Roman"/>
          <w:sz w:val="20"/>
          <w:szCs w:val="20"/>
        </w:rPr>
        <w:t>after final inspection.  In the event of such rejection, the Seller shall reimburse the Buyer for the purchase price of any rejected articles, materials, or services paid for by the Buyer, and for all expenses, inspection and transportation incurred by the Buyer in connection with such goods and shall remove such goods at the Seller's risk and expense.  Buyer may return such goods to the Seller at the Seller's risk and expense; or, at the option of the Buyer, the Seller shall, free of charge to the Buyer, repair all de</w:t>
      </w:r>
      <w:r w:rsidR="00921710">
        <w:rPr>
          <w:rFonts w:ascii="Times New Roman" w:hAnsi="Times New Roman"/>
          <w:sz w:val="20"/>
          <w:szCs w:val="20"/>
        </w:rPr>
        <w:t>fects or replace the goods and any shipping costs, at</w:t>
      </w:r>
      <w:r>
        <w:rPr>
          <w:rFonts w:ascii="Times New Roman" w:hAnsi="Times New Roman"/>
          <w:sz w:val="20"/>
          <w:szCs w:val="20"/>
        </w:rPr>
        <w:t xml:space="preserve"> the buyer's premises with goods conforming to the requirements hereof.  The Buyer's right specified in this paragraph shall be in addition to rights granted under Paragraph No. 6 (Delays - Damages) and all rights and remedies granted by law for the Seller's breach of contract.  Furthermore, the warranties provided for in this paragraph shall be in addition to other such warranties as may be specifically provided for elsewhere in this order.</w:t>
      </w: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489" w:right="-490" w:hanging="531"/>
        <w:rPr>
          <w:rFonts w:ascii="Times New Roman" w:hAnsi="Times New Roman"/>
          <w:sz w:val="20"/>
          <w:szCs w:val="20"/>
        </w:rPr>
      </w:pP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9" w:right="-490" w:hanging="531"/>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t>TERMS OF PAYMENT:  The terms of payments elsewhere stated in this order shall be effective upon the occurrence of all the following: (i) the delivery of th</w:t>
      </w:r>
      <w:r w:rsidR="00B0765A">
        <w:rPr>
          <w:rFonts w:ascii="Times New Roman" w:hAnsi="Times New Roman"/>
          <w:sz w:val="20"/>
          <w:szCs w:val="20"/>
        </w:rPr>
        <w:t xml:space="preserve">e goods at the specified point (ii) if the delivery </w:t>
      </w:r>
      <w:r>
        <w:rPr>
          <w:rFonts w:ascii="Times New Roman" w:hAnsi="Times New Roman"/>
          <w:sz w:val="20"/>
          <w:szCs w:val="20"/>
        </w:rPr>
        <w:t>point is not the Buyer's intended destination, upon the expiration of the time it would normally take for the actual transportation of the goods, by means of transportation permitted under this agreement and actually utilized, to the Buyer's intended destination, and (iii) upon the Buyer's receipt of properly executed bills of lading (and other shipping papers) and invoices.</w:t>
      </w:r>
    </w:p>
    <w:p w:rsidR="00021908" w:rsidRDefault="00021908" w:rsidP="006706C0">
      <w:pPr>
        <w:keepNext/>
        <w:keepLines/>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489" w:right="-490" w:hanging="531"/>
        <w:rPr>
          <w:rFonts w:ascii="Times New Roman" w:hAnsi="Times New Roman"/>
          <w:sz w:val="20"/>
          <w:szCs w:val="20"/>
        </w:rPr>
      </w:pPr>
    </w:p>
    <w:p w:rsidR="00021908" w:rsidRDefault="00021908" w:rsidP="006706C0">
      <w:pPr>
        <w:keepLines/>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9" w:right="-490" w:hanging="531"/>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t>CHANGES:  The Buyer may at any time by written order make changes within the general scope of this contract, in any one or more of the following:  (i) drawings, designs or specifications, where the goods to be furnished are to be specially manufactured for the Buyer in accordance therewith; (ii) method of shipment or packing; (iii) place of delivery.  If any such change causes an increase or decrease in the cost or the time required for, performance of any part of the work under this order, whether changed or not changed by any such order, an equitable adjustment shall be made in the contract price or delivery schedule or both, and the order shall be modified in writing accordingly.  Any claim by the Seller for adjustment under this clause must be asserted within thirty (30) days from date of receipt by the Seller of the notification of change, or within such additional time as the Buyer in its discretion may agree in writing.  Any failure to agree with regard to any adjustments under this paragraph shall be subject to the "Disputes" paragraph hereof but nothing provided in this paragraph shall excuse the Seller from proceeding with the contract as changed.</w:t>
      </w: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489" w:right="-490" w:hanging="531"/>
        <w:rPr>
          <w:rFonts w:ascii="Times New Roman" w:hAnsi="Times New Roman"/>
          <w:sz w:val="20"/>
          <w:szCs w:val="20"/>
        </w:rPr>
      </w:pP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9" w:right="-490" w:hanging="531"/>
        <w:rPr>
          <w:rFonts w:ascii="Times New Roman" w:hAnsi="Times New Roman"/>
          <w:sz w:val="20"/>
          <w:szCs w:val="20"/>
        </w:rPr>
      </w:pPr>
      <w:r>
        <w:rPr>
          <w:rFonts w:ascii="Times New Roman" w:hAnsi="Times New Roman"/>
          <w:sz w:val="20"/>
          <w:szCs w:val="20"/>
        </w:rPr>
        <w:t>6.</w:t>
      </w:r>
      <w:r>
        <w:rPr>
          <w:rFonts w:ascii="Times New Roman" w:hAnsi="Times New Roman"/>
          <w:sz w:val="20"/>
          <w:szCs w:val="20"/>
        </w:rPr>
        <w:tab/>
        <w:t xml:space="preserve">DELAYS </w:t>
      </w:r>
      <w:r w:rsidR="00503A5D">
        <w:rPr>
          <w:rFonts w:ascii="Times New Roman" w:hAnsi="Times New Roman"/>
          <w:sz w:val="20"/>
          <w:szCs w:val="20"/>
        </w:rPr>
        <w:t xml:space="preserve">– </w:t>
      </w:r>
      <w:r>
        <w:rPr>
          <w:rFonts w:ascii="Times New Roman" w:hAnsi="Times New Roman"/>
          <w:sz w:val="20"/>
          <w:szCs w:val="20"/>
        </w:rPr>
        <w:t>DAMAGES:  Shall be governed by the clause set forth in Federal Acquisition Regulation (FAR) Part 52.249-8 entitled "Default" as the said clause may be amended and in effect on the date of this order.</w:t>
      </w: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489" w:right="-490" w:hanging="531"/>
        <w:rPr>
          <w:rFonts w:ascii="Times New Roman" w:hAnsi="Times New Roman"/>
          <w:sz w:val="20"/>
          <w:szCs w:val="20"/>
        </w:rPr>
      </w:pPr>
    </w:p>
    <w:p w:rsidR="00021908" w:rsidRDefault="00021908" w:rsidP="006706C0">
      <w:pPr>
        <w:tabs>
          <w:tab w:val="left" w:pos="-1929"/>
          <w:tab w:val="left" w:pos="-1209"/>
          <w:tab w:val="left" w:pos="-489"/>
          <w:tab w:val="left" w:pos="-9"/>
          <w:tab w:val="left" w:pos="471"/>
          <w:tab w:val="left" w:pos="951"/>
          <w:tab w:val="left" w:pos="1671"/>
          <w:tab w:val="left" w:pos="2391"/>
          <w:tab w:val="left" w:pos="3111"/>
          <w:tab w:val="left" w:pos="3831"/>
          <w:tab w:val="left" w:pos="4551"/>
          <w:tab w:val="left" w:pos="5271"/>
          <w:tab w:val="left" w:pos="5991"/>
          <w:tab w:val="left" w:pos="6711"/>
          <w:tab w:val="left" w:pos="7431"/>
          <w:tab w:val="left" w:pos="8151"/>
          <w:tab w:val="left" w:pos="8871"/>
          <w:tab w:val="left" w:pos="9591"/>
        </w:tabs>
        <w:ind w:left="-489" w:right="-490" w:hanging="531"/>
        <w:rPr>
          <w:rFonts w:ascii="Times New Roman" w:hAnsi="Times New Roman"/>
          <w:sz w:val="20"/>
          <w:szCs w:val="20"/>
        </w:rPr>
        <w:sectPr w:rsidR="00021908" w:rsidSect="00A754F7">
          <w:footerReference w:type="default" r:id="rId7"/>
          <w:headerReference w:type="first" r:id="rId8"/>
          <w:footerReference w:type="first" r:id="rId9"/>
          <w:pgSz w:w="12240" w:h="15840"/>
          <w:pgMar w:top="1080" w:right="1440" w:bottom="1440" w:left="1440" w:header="720" w:footer="912" w:gutter="0"/>
          <w:cols w:space="720"/>
          <w:noEndnote/>
          <w:titlePg/>
          <w:docGrid w:linePitch="326"/>
        </w:sectPr>
      </w:pPr>
    </w:p>
    <w:p w:rsidR="00021908" w:rsidRDefault="006706C0" w:rsidP="006706C0">
      <w:pPr>
        <w:tabs>
          <w:tab w:val="left" w:pos="-1440"/>
          <w:tab w:val="left" w:pos="-720"/>
          <w:tab w:val="left" w:pos="-9"/>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7.</w:t>
      </w:r>
      <w:r>
        <w:rPr>
          <w:rFonts w:ascii="Times New Roman" w:hAnsi="Times New Roman"/>
          <w:sz w:val="20"/>
          <w:szCs w:val="20"/>
        </w:rPr>
        <w:tab/>
      </w:r>
      <w:r w:rsidR="00021908">
        <w:rPr>
          <w:rFonts w:ascii="Times New Roman" w:hAnsi="Times New Roman"/>
          <w:sz w:val="20"/>
          <w:szCs w:val="20"/>
        </w:rPr>
        <w:t xml:space="preserve">CONTRACT TERMINATION:  The Buyer may terminate this order in whole or in part by written or telegraphic notice to the Seller.  Upon termination for any reason other than default or insolvency of the Seller, the rights of the Buyer and Seller shall be controlled by and settlement made in accordance with the provisions of the "Termination" clause appearing in part 52.249-1 of the Federal Acquisition Regulation, </w:t>
      </w:r>
      <w:r w:rsidR="00B0765A">
        <w:rPr>
          <w:rFonts w:ascii="Times New Roman" w:hAnsi="Times New Roman"/>
          <w:sz w:val="20"/>
          <w:szCs w:val="20"/>
        </w:rPr>
        <w:t>Termination for Convenience.</w:t>
      </w:r>
    </w:p>
    <w:p w:rsidR="00021908" w:rsidRDefault="00021908" w:rsidP="006706C0">
      <w:pPr>
        <w:tabs>
          <w:tab w:val="left" w:pos="-1440"/>
          <w:tab w:val="left" w:pos="-720"/>
          <w:tab w:val="left" w:pos="-9"/>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31"/>
        <w:rPr>
          <w:rFonts w:ascii="Times New Roman" w:hAnsi="Times New Roman"/>
          <w:sz w:val="20"/>
          <w:szCs w:val="20"/>
        </w:rPr>
      </w:pPr>
    </w:p>
    <w:p w:rsidR="003A40B9" w:rsidRDefault="003A40B9" w:rsidP="006706C0">
      <w:pPr>
        <w:tabs>
          <w:tab w:val="left" w:pos="-1440"/>
          <w:tab w:val="left" w:pos="-720"/>
          <w:tab w:val="left" w:pos="-9"/>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31"/>
        <w:rPr>
          <w:rFonts w:ascii="Times New Roman" w:hAnsi="Times New Roman"/>
          <w:sz w:val="20"/>
          <w:szCs w:val="20"/>
        </w:rPr>
      </w:pPr>
    </w:p>
    <w:p w:rsidR="00021908" w:rsidRDefault="00021908"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t>NO WAIVER:  The Buyer's acceptance of the goods and its subsequent use thereof shall not constitute a waiver of any</w:t>
      </w:r>
      <w:r w:rsidR="00B0765A">
        <w:rPr>
          <w:rFonts w:ascii="Times New Roman" w:hAnsi="Times New Roman"/>
          <w:sz w:val="20"/>
          <w:szCs w:val="20"/>
        </w:rPr>
        <w:t xml:space="preserve"> </w:t>
      </w:r>
      <w:r>
        <w:rPr>
          <w:rFonts w:ascii="Times New Roman" w:hAnsi="Times New Roman"/>
          <w:sz w:val="20"/>
          <w:szCs w:val="20"/>
        </w:rPr>
        <w:t>improper materials or workmanship, or of delayed deliveries, or of the buyer's rights and remedies with regard thereto.</w:t>
      </w:r>
    </w:p>
    <w:p w:rsidR="00021908" w:rsidRDefault="00021908"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021908" w:rsidRDefault="00021908"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t>TAXES:  Except as may be otherwise provided in this order, the prices specified herein include all applicable Federal, State and local taxes and duties in effect on the date hereof, but do not include any State or local sales, use or other tax directly applicable hereto, nor any other tax from which the Seller or this transaction is exempt.  Upon request of the Seller, the Buyer shall furnish a tax exemption certificate or similar evidence of exemption with respect to any such tax not included in the prices stated herein.  For the purpose of this clause, the date hereof shall be the date of the Sellers quotation, or if no quotation, the date appearing on this purchase order.  All applicable taxes shall be separately stated or shown on the Seller's invoices submitted for payment.</w:t>
      </w:r>
    </w:p>
    <w:p w:rsidR="00021908" w:rsidRDefault="00021908"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021908" w:rsidRDefault="00021908"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t>PATENTS:  The Seller shall protect and indemnify the Buyer and the Government from and against any and all claims, damages, judgments, costs, expenses and loss arising from the infringement or alleged infringement of any United States patent by the manufacture, delivery, use or disposal of the goods delivered hereunder,  other than infringement by reason of the use thereof in combination with other goods or material or in the operation of any process in the event of any suit or proceeding for patent infringement, the Buyer shall promptly notify the Seller thereof and the Seller thereupon shall assume the defense of such suit or proceeding at its own cost and expense.</w:t>
      </w:r>
    </w:p>
    <w:p w:rsidR="00021908" w:rsidRDefault="00021908" w:rsidP="006706C0">
      <w:pPr>
        <w:keepNext/>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021908" w:rsidRDefault="00021908" w:rsidP="00680477">
      <w:pPr>
        <w:keepNext/>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t xml:space="preserve">ASSIGNMENT:  No part of this order or any interest therein or claim thereunder shall be assigned, transferred or pledged by the Seller </w:t>
      </w:r>
      <w:r w:rsidRPr="002D7F30">
        <w:rPr>
          <w:rFonts w:ascii="Times New Roman" w:hAnsi="Times New Roman"/>
          <w:sz w:val="20"/>
          <w:szCs w:val="20"/>
        </w:rPr>
        <w:t>to any other party except as the Buyer may specifically authorize in writing</w:t>
      </w:r>
      <w:r w:rsidR="00680477">
        <w:rPr>
          <w:rFonts w:ascii="Times New Roman" w:hAnsi="Times New Roman"/>
          <w:sz w:val="20"/>
          <w:szCs w:val="20"/>
        </w:rPr>
        <w:t>.</w:t>
      </w:r>
      <w:r w:rsidR="00680477" w:rsidRPr="00680477">
        <w:t xml:space="preserve"> </w:t>
      </w:r>
      <w:r w:rsidR="00680477" w:rsidRPr="00680477">
        <w:rPr>
          <w:rFonts w:ascii="Times New Roman" w:hAnsi="Times New Roman"/>
          <w:sz w:val="20"/>
          <w:szCs w:val="20"/>
        </w:rPr>
        <w:t>This Agreement does not bind or purport to bind the U.S. Government or the National Science Foundation (NSF), an independent agency of the U.S. Government. Consequently, any claims or disputes arising from or in performance of this Agreement shall solely be between the Parties o</w:t>
      </w:r>
      <w:r w:rsidR="00680477">
        <w:rPr>
          <w:rFonts w:ascii="Times New Roman" w:hAnsi="Times New Roman"/>
          <w:sz w:val="20"/>
          <w:szCs w:val="20"/>
        </w:rPr>
        <w:t>f this Agreement and no others.</w:t>
      </w:r>
      <w:r w:rsidR="00680477" w:rsidRPr="00680477" w:rsidDel="00680477">
        <w:rPr>
          <w:rFonts w:ascii="Times New Roman" w:hAnsi="Times New Roman"/>
          <w:sz w:val="20"/>
          <w:szCs w:val="20"/>
        </w:rPr>
        <w:t xml:space="preserve"> </w:t>
      </w:r>
      <w:r w:rsidR="00147B61">
        <w:rPr>
          <w:rFonts w:ascii="Times New Roman" w:hAnsi="Times New Roman"/>
          <w:sz w:val="20"/>
          <w:szCs w:val="20"/>
        </w:rPr>
        <w:t>The Buyer</w:t>
      </w:r>
      <w:r w:rsidR="00D1138C" w:rsidRPr="00D1138C">
        <w:rPr>
          <w:rFonts w:ascii="Times New Roman" w:hAnsi="Times New Roman"/>
          <w:sz w:val="20"/>
          <w:szCs w:val="20"/>
        </w:rPr>
        <w:t xml:space="preserve"> reserves its right to assign th</w:t>
      </w:r>
      <w:r w:rsidR="00AC6AB7">
        <w:rPr>
          <w:rFonts w:ascii="Times New Roman" w:hAnsi="Times New Roman"/>
          <w:sz w:val="20"/>
          <w:szCs w:val="20"/>
        </w:rPr>
        <w:t>is</w:t>
      </w:r>
      <w:r w:rsidR="00D1138C" w:rsidRPr="00D1138C">
        <w:rPr>
          <w:rFonts w:ascii="Times New Roman" w:hAnsi="Times New Roman"/>
          <w:sz w:val="20"/>
          <w:szCs w:val="20"/>
        </w:rPr>
        <w:t xml:space="preserve"> </w:t>
      </w:r>
      <w:r w:rsidR="00147B61">
        <w:rPr>
          <w:rFonts w:ascii="Times New Roman" w:hAnsi="Times New Roman"/>
          <w:sz w:val="20"/>
          <w:szCs w:val="20"/>
        </w:rPr>
        <w:t>agreement</w:t>
      </w:r>
      <w:r w:rsidR="00D1138C" w:rsidRPr="00D1138C">
        <w:rPr>
          <w:rFonts w:ascii="Times New Roman" w:hAnsi="Times New Roman"/>
          <w:sz w:val="20"/>
          <w:szCs w:val="20"/>
        </w:rPr>
        <w:t xml:space="preserve"> to any third party should a successor Awardee be selected by the NSF.</w:t>
      </w:r>
    </w:p>
    <w:p w:rsidR="001E62A5" w:rsidRPr="002D7F30" w:rsidRDefault="001E62A5" w:rsidP="00680477">
      <w:pPr>
        <w:keepNext/>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021908" w:rsidRDefault="00021908"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t>DISPUTES:  Unless otherwise directed by the National Science Foundation (NSF) or otherwise specifically provided in this order, any controversy or claim arising out of or relating to this order, or the breach thereof, shall be settled by arbitration and in accordance with the rules of the American Arbitration Association and judgment upon the award rendered by the arbitrators may be entered in any court having jurisdiction thereof.  Pending the final decision of any dispute under or in connection with this order that may arise prior to the completion of performance hereunder, the Seller shall diligently proceed with the performance of its undertakings.</w:t>
      </w:r>
    </w:p>
    <w:p w:rsidR="00021908" w:rsidRDefault="00021908"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DB29D4" w:rsidRDefault="00021908"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t>OFFICIALS NOT TO BENEFIT:  No member of or delegate to Congress shall be admitted to any share or part of this contract or to any benefit that may arise therefrom, but this provision shall not be construed to extend to this contract if made with a corporation for its general benefit.</w:t>
      </w:r>
      <w:r w:rsidR="00B0765A" w:rsidRPr="00B0765A">
        <w:rPr>
          <w:rFonts w:ascii="Times New Roman" w:hAnsi="Times New Roman"/>
          <w:sz w:val="20"/>
          <w:szCs w:val="20"/>
        </w:rPr>
        <w:t xml:space="preserve"> </w:t>
      </w:r>
    </w:p>
    <w:p w:rsidR="00DB29D4" w:rsidRDefault="00DB29D4"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t>COVENANT AGAINST CONTINGENT FEES:  The Seller warrants that no person or selling agency has been employed or retained to solicit or secure this order upon an agreement or understanding for a commission, percentage, brokerage, or contingent fee, excepting bona fide employees or bona fide established commercial or selling agencies maintained by the Seller for the purpose of securing business.  For breach or violation of this warranty the Buyer, at the request of the Government shall have the right to annul this order without liability or in its discretion the order price or consideration, or otherwise recover the full amount of such comm</w:t>
      </w:r>
      <w:r w:rsidR="00DB29D4">
        <w:rPr>
          <w:rFonts w:ascii="Times New Roman" w:hAnsi="Times New Roman"/>
          <w:sz w:val="20"/>
          <w:szCs w:val="20"/>
        </w:rPr>
        <w:t xml:space="preserve">ission, </w:t>
      </w:r>
      <w:r>
        <w:rPr>
          <w:rFonts w:ascii="Times New Roman" w:hAnsi="Times New Roman"/>
          <w:sz w:val="20"/>
          <w:szCs w:val="20"/>
        </w:rPr>
        <w:t>percentage, brokerage or contingent fee.</w:t>
      </w:r>
    </w:p>
    <w:p w:rsidR="00B0765A" w:rsidRDefault="00B0765A" w:rsidP="006706C0">
      <w:pPr>
        <w:tabs>
          <w:tab w:val="left" w:pos="0"/>
          <w:tab w:val="center" w:pos="5169"/>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ab/>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t>EQUAL OPPORTUNITY:  During the performance of this contract, the Seller agrees as follows:</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The Seller will not discriminate against any employee or applicant for employment because of race, color, religion, sex or national origin.  The Seller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Seller agrees to post in conspicuous places, available to employees and applicants for employment, notices to be provided by the government setting forth the provisions of the Equal Opportunity Clause;</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 xml:space="preserve">The Seller will, in all solicitations or advertisements for employees placed by or on behalf of the Seller, state that all </w:t>
      </w:r>
      <w:r>
        <w:rPr>
          <w:rFonts w:ascii="Times New Roman" w:hAnsi="Times New Roman"/>
          <w:sz w:val="20"/>
          <w:szCs w:val="20"/>
        </w:rPr>
        <w:lastRenderedPageBreak/>
        <w:t>qualified applicants will receive consideration for employment without regard to race, color, religion, sex or national origin;</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t>The Seller will send to each labor union or representative of workers with which he has a collective bargaining agreement or other contract or understanding, a notice, to be provided by the Government, advising the labor union or workers representative of the Seller's commitments under this Equal Opportunity Clause, and shall post copies of the notice in conspicuous places available to employees and applicants for employment;</w:t>
      </w:r>
    </w:p>
    <w:p w:rsidR="00B0765A" w:rsidRDefault="00B0765A" w:rsidP="006706C0">
      <w:pPr>
        <w:keepNext/>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keepNext/>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t>The Seller will comply with all provisions of Executive Order No. 11246, as amended, and of the rules and regulations of the Secretary of Labor;</w:t>
      </w:r>
    </w:p>
    <w:p w:rsidR="00B0765A" w:rsidRDefault="00B0765A" w:rsidP="006706C0">
      <w:pPr>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t>The Seller will furnish all information and reports required by Executive Order No. 11246, as amended, and by the rules, regulations, and orders of the Secretary of Labor, or pursuant thereto, and will permit access to his books, records, and accounts by the National Science Foundation and the Secretary of Labor for purposes of investigation to ascertain compliance with such rules, regulations, and orders;</w:t>
      </w:r>
    </w:p>
    <w:p w:rsidR="00B0765A" w:rsidRDefault="00B0765A" w:rsidP="006706C0">
      <w:pPr>
        <w:keepNext/>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(f)</w:t>
      </w:r>
      <w:r>
        <w:rPr>
          <w:rFonts w:ascii="Times New Roman" w:hAnsi="Times New Roman"/>
          <w:sz w:val="20"/>
          <w:szCs w:val="20"/>
        </w:rPr>
        <w:tab/>
        <w:t>If the OFCCP determines Seller's noncompliance with the paragraph no. 16 (Equal Opportunity) or with any of the said rules, regulations, or orders, this contract may be canceled, terminated, or suspended, in whole or in part, and the Seller may be declared ineligible for further Government contracts in accordance with procedures authorized in Executive Order No. 11246, as amended, and such other sanctions may be imposed and remedies invoked as provided in Executive Order No. 11246, as amended, or by rule, regulation, or order of the Secretary of Labor, or as otherwise provided by law;</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(g)</w:t>
      </w:r>
      <w:r>
        <w:rPr>
          <w:rFonts w:ascii="Times New Roman" w:hAnsi="Times New Roman"/>
          <w:sz w:val="20"/>
          <w:szCs w:val="20"/>
        </w:rPr>
        <w:tab/>
        <w:t>The Seller will include the provisions of paragraph (a) through (g) in every subcontract or purchase order unless exempted by rules, regulations, or orders of the Secretary of Labor issued pursuant to Section 204 of Executive Order No. 11246, as amended, so that such provisions will be binding upon each subcontractor or vendor.  The Seller will take such action with respect  to any subcontract or purchase order as the National Science Foundation may direct as a means of enforcing such provisions, including sanctions for noncompliance:  provided, however, that in the event the Seller becomes involved in, or is threatened with, litigation, with a Seller or vendor as a result of such direction by the contracting agency, the Seller may request the United States to enter into such litigation to protect the interests of the United States.</w:t>
      </w:r>
    </w:p>
    <w:p w:rsidR="00B0765A" w:rsidRDefault="00CF3F4A" w:rsidP="000A34A1">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Times New Roman" w:hAnsi="Times New Roman"/>
          <w:sz w:val="20"/>
          <w:szCs w:val="20"/>
        </w:rPr>
      </w:pPr>
      <w:r>
        <w:rPr>
          <w:rFonts w:ascii="Times New Roman" w:hAnsi="Times New Roman"/>
          <w:sz w:val="20"/>
          <w:szCs w:val="20"/>
        </w:rPr>
        <w:tab/>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16.</w:t>
      </w:r>
      <w:r>
        <w:rPr>
          <w:rFonts w:ascii="Times New Roman" w:hAnsi="Times New Roman"/>
          <w:sz w:val="20"/>
          <w:szCs w:val="20"/>
        </w:rPr>
        <w:tab/>
        <w:t>CONVICT LABOR:  In connection with the performance of work under this order, the Seller agrees not to employ any person undergoing imprisonment except as provided by Public Law 18 USC 4082(c)(2) and Executive Order No. 11755, December 29, 1973.</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sectPr w:rsidR="00B0765A" w:rsidSect="00A754F7">
          <w:type w:val="continuous"/>
          <w:pgSz w:w="12240" w:h="15840"/>
          <w:pgMar w:top="720" w:right="1440" w:bottom="720" w:left="1440" w:header="720" w:footer="907" w:gutter="0"/>
          <w:cols w:space="720"/>
          <w:noEndnote/>
          <w:docGrid w:linePitch="326"/>
        </w:sectPr>
      </w:pPr>
    </w:p>
    <w:p w:rsidR="00B0765A" w:rsidRDefault="00B0765A" w:rsidP="006706C0">
      <w:pPr>
        <w:keepNext/>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COMPLIANCE WITH LAWS AND REGULATIONS:  The Seller agrees to comply with all applicable Federal, State and local laws, including those applicable by reason of the fact that this order is issued under a cooperative agreement with the United States Government.</w:t>
      </w:r>
    </w:p>
    <w:p w:rsidR="00B0765A" w:rsidRDefault="00B0765A" w:rsidP="006706C0">
      <w:pPr>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ab/>
        <w:t>NOTICE OF LABOR DISPUTE:  The Seller shall promptly notify the Buyer of any labor disputes which delay or threaten to delay the work hereunder.</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t xml:space="preserve">MATERIALS AND PROPERTY FURNISHED:  </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keepNext/>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When Buyer furnishes materials, parts, tooling or other property, Seller's packing sheet and final invoice must contain this statement, "All materials, parts, tooling or other property furnished or acquired on this Purchase Order (except that which became normal industrial waste or was replaced at Seller's expense) have been furnished in the form of parts, unused material and tooling."  Title and right of immediate possession of all materials and tooling furnished by the Buyer shall remain with the Buyer.  If Buyer furnishes any material for fabrication hereunder, Seller agrees not to use any other material in such fabrication without Buyer's written consent.   Buyer reserves the right to retain 10% of the total amount of Seller's invoices until all requirements of this clause have been fulfilled;</w:t>
      </w:r>
    </w:p>
    <w:p w:rsidR="00B0765A" w:rsidRDefault="00B0765A" w:rsidP="006706C0">
      <w:pPr>
        <w:keepLines/>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t>Except as otherwise provided in this order, Seller shall return any Buyer or Government property furnished under this order in as good condition as when received, except for reasonable wear and tear for the utilization of the property in the requirements of this order.</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 xml:space="preserve">20. </w:t>
      </w:r>
      <w:r>
        <w:rPr>
          <w:rFonts w:ascii="Times New Roman" w:hAnsi="Times New Roman"/>
          <w:sz w:val="20"/>
          <w:szCs w:val="20"/>
        </w:rPr>
        <w:tab/>
        <w:t>EXTRAS:  Except as otherwise provided in this order, no payment for extras shall be made unless such extras and the price thereof have been authorized in writing by the Buyer.</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t>The following provisions of Federal Acquisition Regulations (FAR) are hereby incorporated and made part of this order by reference:</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t>Clean Air and Water, FAR 52.223-2;</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Pr="00DE399C" w:rsidRDefault="00DB29D4"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ab/>
      </w:r>
      <w:r w:rsidR="00B0765A">
        <w:rPr>
          <w:rFonts w:ascii="Times New Roman" w:hAnsi="Times New Roman"/>
          <w:sz w:val="20"/>
          <w:szCs w:val="20"/>
        </w:rPr>
        <w:t>NOTE:  References in clauses, cited in paragraphs 6, 7, and 21 to "Contracting Office</w:t>
      </w:r>
      <w:r w:rsidR="00DE399C">
        <w:rPr>
          <w:rFonts w:ascii="Times New Roman" w:hAnsi="Times New Roman"/>
          <w:sz w:val="20"/>
          <w:szCs w:val="20"/>
        </w:rPr>
        <w:t xml:space="preserve">r" or "the Government" shall be </w:t>
      </w:r>
      <w:r w:rsidR="00B0765A">
        <w:rPr>
          <w:rFonts w:ascii="Times New Roman" w:hAnsi="Times New Roman"/>
          <w:sz w:val="20"/>
          <w:szCs w:val="20"/>
        </w:rPr>
        <w:t>changed to read "Buyer", and "Contractor" shall be changed to read "Seller".</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22.</w:t>
      </w:r>
      <w:r>
        <w:rPr>
          <w:rFonts w:ascii="Times New Roman" w:hAnsi="Times New Roman"/>
          <w:sz w:val="20"/>
          <w:szCs w:val="20"/>
        </w:rPr>
        <w:tab/>
        <w:t>OCCUPATIONAL SAFETY AND HEALTH ACT:  Seller agrees to comply with the provisions of the Occupational Safety and Health Act of 1970, and the standards and regulations issued thereunder.  Seller certifies that all items furnished and all work performed hereunder will comply with said standards and regulations.  Seller further agrees to indemnify and hold harmless Buyer for any loss, damage, fine, penalty, or any expense whatsoever as a result of Seller's failure to comply with the act and any standards or regulations issued thereunder.</w:t>
      </w: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B0765A" w:rsidRDefault="00B0765A"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r>
        <w:rPr>
          <w:rFonts w:ascii="Times New Roman" w:hAnsi="Times New Roman"/>
          <w:sz w:val="20"/>
          <w:szCs w:val="20"/>
        </w:rPr>
        <w:t>23.</w:t>
      </w:r>
      <w:r>
        <w:rPr>
          <w:rFonts w:ascii="Times New Roman" w:hAnsi="Times New Roman"/>
          <w:sz w:val="20"/>
          <w:szCs w:val="20"/>
        </w:rPr>
        <w:tab/>
        <w:t>TITLE TO MATERIAL AND SUPPLIES:  Title to the materials and supplies purchased hereunder shall pass directly from Seller to Government at the point of delivery shown her</w:t>
      </w:r>
      <w:r w:rsidR="00DE399C">
        <w:rPr>
          <w:rFonts w:ascii="Times New Roman" w:hAnsi="Times New Roman"/>
          <w:sz w:val="20"/>
          <w:szCs w:val="20"/>
        </w:rPr>
        <w:t>ein, subject to the right of Buyer</w:t>
      </w:r>
      <w:r>
        <w:rPr>
          <w:rFonts w:ascii="Times New Roman" w:hAnsi="Times New Roman"/>
          <w:sz w:val="20"/>
          <w:szCs w:val="20"/>
        </w:rPr>
        <w:t xml:space="preserve"> to inspect and reject, in accordance with the specifications and terms and conditions hereof. </w:t>
      </w:r>
    </w:p>
    <w:p w:rsidR="000A34A1" w:rsidRDefault="000A34A1"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0A34A1" w:rsidRPr="00C90689" w:rsidRDefault="000A34A1" w:rsidP="000A34A1">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color w:val="FF0000"/>
          <w:sz w:val="20"/>
          <w:szCs w:val="20"/>
        </w:rPr>
      </w:pPr>
      <w:r>
        <w:rPr>
          <w:rFonts w:ascii="Times New Roman" w:hAnsi="Times New Roman"/>
          <w:sz w:val="20"/>
          <w:szCs w:val="20"/>
        </w:rPr>
        <w:t xml:space="preserve">24. </w:t>
      </w:r>
      <w:r>
        <w:rPr>
          <w:rFonts w:ascii="Times New Roman" w:hAnsi="Times New Roman"/>
          <w:sz w:val="20"/>
          <w:szCs w:val="20"/>
        </w:rPr>
        <w:tab/>
      </w:r>
      <w:r w:rsidRPr="00C90689">
        <w:rPr>
          <w:rFonts w:ascii="Times New Roman" w:hAnsi="Times New Roman"/>
          <w:sz w:val="20"/>
          <w:szCs w:val="20"/>
        </w:rPr>
        <w:t xml:space="preserve">CODE OF CONDUCT: </w:t>
      </w:r>
      <w:r w:rsidRPr="00C90689">
        <w:rPr>
          <w:rFonts w:ascii="Times New Roman" w:hAnsi="Times New Roman"/>
          <w:iCs/>
          <w:sz w:val="20"/>
          <w:szCs w:val="20"/>
        </w:rPr>
        <w:t xml:space="preserve">The National Radio Astronomy Observatory is committed to providing a safe and welcoming environment for our employees, visitors, and guests, and has adopted a Code of Conduct that includes prohibitions against discrimination and harassment of any kind, including sexual harassment. Learn more at </w:t>
      </w:r>
      <w:hyperlink r:id="rId10" w:history="1">
        <w:r w:rsidRPr="00C90689">
          <w:rPr>
            <w:rStyle w:val="Hyperlink"/>
            <w:iCs/>
            <w:color w:val="auto"/>
            <w:sz w:val="20"/>
            <w:szCs w:val="20"/>
          </w:rPr>
          <w:t>http://go.nrao.edu/conduct.</w:t>
        </w:r>
      </w:hyperlink>
    </w:p>
    <w:p w:rsidR="000A34A1" w:rsidRDefault="000A34A1" w:rsidP="006706C0">
      <w:pPr>
        <w:tabs>
          <w:tab w:val="left" w:pos="-1440"/>
          <w:tab w:val="left" w:pos="-720"/>
          <w:tab w:val="left" w:pos="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540"/>
        <w:rPr>
          <w:rFonts w:ascii="Times New Roman" w:hAnsi="Times New Roman"/>
          <w:sz w:val="20"/>
          <w:szCs w:val="20"/>
        </w:rPr>
      </w:pPr>
    </w:p>
    <w:p w:rsidR="00403616" w:rsidRDefault="00B0765A">
      <w:pPr>
        <w:tabs>
          <w:tab w:val="right" w:pos="10339"/>
        </w:tabs>
        <w:rPr>
          <w:rFonts w:ascii="Arial" w:hAnsi="Arial" w:cs="Arial"/>
          <w:sz w:val="16"/>
          <w:szCs w:val="16"/>
        </w:rPr>
      </w:pPr>
      <w:r>
        <w:rPr>
          <w:rFonts w:ascii="Times New Roman" w:hAnsi="Times New Roman"/>
          <w:sz w:val="20"/>
          <w:szCs w:val="20"/>
        </w:rPr>
        <w:tab/>
      </w:r>
      <w:r w:rsidR="00021908">
        <w:rPr>
          <w:rFonts w:ascii="Times New Roman" w:hAnsi="Times New Roman"/>
          <w:sz w:val="20"/>
          <w:szCs w:val="20"/>
        </w:rPr>
        <w:tab/>
      </w: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Pr="00403616" w:rsidRDefault="00403616" w:rsidP="00205094">
      <w:pPr>
        <w:rPr>
          <w:rFonts w:ascii="Arial" w:hAnsi="Arial" w:cs="Arial"/>
          <w:sz w:val="16"/>
          <w:szCs w:val="16"/>
        </w:rPr>
      </w:pPr>
    </w:p>
    <w:p w:rsidR="00403616" w:rsidRDefault="00403616"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205094" w:rsidRDefault="00205094" w:rsidP="00403616">
      <w:pPr>
        <w:rPr>
          <w:rFonts w:ascii="Arial" w:hAnsi="Arial" w:cs="Arial"/>
          <w:sz w:val="16"/>
          <w:szCs w:val="16"/>
        </w:rPr>
      </w:pPr>
    </w:p>
    <w:p w:rsidR="00403616" w:rsidRDefault="00403616" w:rsidP="00403616">
      <w:pPr>
        <w:rPr>
          <w:rFonts w:ascii="Arial" w:hAnsi="Arial" w:cs="Arial"/>
          <w:sz w:val="16"/>
          <w:szCs w:val="16"/>
        </w:rPr>
      </w:pPr>
    </w:p>
    <w:p w:rsidR="00403616" w:rsidRPr="00205094" w:rsidRDefault="00205094" w:rsidP="00403616">
      <w:pPr>
        <w:pStyle w:val="Footer"/>
        <w:jc w:val="center"/>
        <w:rPr>
          <w:rFonts w:ascii="Times New Roman" w:hAnsi="Times New Roman"/>
          <w:sz w:val="18"/>
          <w:szCs w:val="18"/>
        </w:rPr>
      </w:pPr>
      <w:r>
        <w:rPr>
          <w:rFonts w:ascii="Times New Roman" w:hAnsi="Times New Roman"/>
          <w:sz w:val="18"/>
          <w:szCs w:val="18"/>
        </w:rPr>
        <w:t>Revised July</w:t>
      </w:r>
      <w:r w:rsidR="00403616" w:rsidRPr="00205094">
        <w:rPr>
          <w:rFonts w:ascii="Times New Roman" w:hAnsi="Times New Roman"/>
          <w:sz w:val="18"/>
          <w:szCs w:val="18"/>
        </w:rPr>
        <w:t xml:space="preserve"> 2020</w:t>
      </w:r>
    </w:p>
    <w:p w:rsidR="00021908" w:rsidRPr="00403616" w:rsidRDefault="00021908" w:rsidP="00205094">
      <w:pPr>
        <w:tabs>
          <w:tab w:val="left" w:pos="8664"/>
        </w:tabs>
        <w:jc w:val="center"/>
        <w:rPr>
          <w:rFonts w:ascii="Arial" w:hAnsi="Arial" w:cs="Arial"/>
          <w:sz w:val="16"/>
          <w:szCs w:val="16"/>
        </w:rPr>
      </w:pPr>
    </w:p>
    <w:sectPr w:rsidR="00021908" w:rsidRPr="00403616" w:rsidSect="00A754F7">
      <w:type w:val="continuous"/>
      <w:pgSz w:w="12240" w:h="15840"/>
      <w:pgMar w:top="720" w:right="1260" w:bottom="720" w:left="1440" w:header="720" w:footer="9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90" w:rsidRDefault="001A4890">
      <w:r>
        <w:separator/>
      </w:r>
    </w:p>
  </w:endnote>
  <w:endnote w:type="continuationSeparator" w:id="0">
    <w:p w:rsidR="001A4890" w:rsidRDefault="001A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F7" w:rsidRPr="00A754F7" w:rsidRDefault="00A754F7" w:rsidP="00A754F7">
    <w:pPr>
      <w:pStyle w:val="Footer"/>
      <w:rPr>
        <w:rFonts w:ascii="Gill Sans MT" w:hAnsi="Gill Sans MT"/>
        <w:sz w:val="14"/>
        <w:szCs w:val="14"/>
      </w:rPr>
    </w:pPr>
  </w:p>
  <w:p w:rsidR="00A754F7" w:rsidRPr="00205094" w:rsidRDefault="00A754F7" w:rsidP="00A754F7">
    <w:pPr>
      <w:pStyle w:val="Footer"/>
      <w:jc w:val="center"/>
      <w:rPr>
        <w:rFonts w:ascii="Gill Sans MT" w:hAnsi="Gill Sans MT"/>
        <w:sz w:val="11"/>
        <w:szCs w:val="11"/>
      </w:rPr>
    </w:pPr>
    <w:r w:rsidRPr="00205094">
      <w:rPr>
        <w:rFonts w:ascii="Gill Sans MT" w:hAnsi="Gill Sans MT"/>
        <w:sz w:val="11"/>
        <w:szCs w:val="11"/>
      </w:rPr>
      <w:t>The National Radio Astronomy Observatory</w:t>
    </w:r>
    <w:r w:rsidR="00791218" w:rsidRPr="00205094">
      <w:rPr>
        <w:rFonts w:ascii="Gill Sans MT" w:hAnsi="Gill Sans MT"/>
        <w:sz w:val="11"/>
        <w:szCs w:val="11"/>
      </w:rPr>
      <w:t xml:space="preserve"> and Green Bank Observatory are</w:t>
    </w:r>
    <w:r w:rsidRPr="00205094">
      <w:rPr>
        <w:rFonts w:ascii="Gill Sans MT" w:hAnsi="Gill Sans MT"/>
        <w:sz w:val="11"/>
        <w:szCs w:val="11"/>
      </w:rPr>
      <w:t xml:space="preserve"> </w:t>
    </w:r>
    <w:r w:rsidR="00791218" w:rsidRPr="00205094">
      <w:rPr>
        <w:rFonts w:ascii="Gill Sans MT" w:hAnsi="Gill Sans MT"/>
        <w:sz w:val="11"/>
        <w:szCs w:val="11"/>
      </w:rPr>
      <w:t>f</w:t>
    </w:r>
    <w:r w:rsidRPr="00205094">
      <w:rPr>
        <w:rFonts w:ascii="Gill Sans MT" w:hAnsi="Gill Sans MT"/>
        <w:sz w:val="11"/>
        <w:szCs w:val="11"/>
      </w:rPr>
      <w:t>acilit</w:t>
    </w:r>
    <w:r w:rsidR="00791218" w:rsidRPr="00205094">
      <w:rPr>
        <w:rFonts w:ascii="Gill Sans MT" w:hAnsi="Gill Sans MT"/>
        <w:sz w:val="11"/>
        <w:szCs w:val="11"/>
      </w:rPr>
      <w:t>ies</w:t>
    </w:r>
    <w:r w:rsidRPr="00205094">
      <w:rPr>
        <w:rFonts w:ascii="Gill Sans MT" w:hAnsi="Gill Sans MT"/>
        <w:sz w:val="11"/>
        <w:szCs w:val="11"/>
      </w:rPr>
      <w:t xml:space="preserve"> of the National Science Foundation operated under cooperative agreement by Associated Universities, Inc.</w:t>
    </w:r>
  </w:p>
  <w:p w:rsidR="00021908" w:rsidRPr="00A754F7" w:rsidRDefault="00A754F7" w:rsidP="00A754F7">
    <w:pPr>
      <w:pStyle w:val="Footer"/>
      <w:ind w:left="450" w:right="39"/>
      <w:rPr>
        <w:rFonts w:ascii="Times New Roman" w:hAnsi="Times New Roman"/>
        <w:sz w:val="18"/>
        <w:szCs w:val="18"/>
      </w:rPr>
    </w:pPr>
    <w:r>
      <w:rPr>
        <w:rFonts w:ascii="Times New Roman" w:hAnsi="Times New Roman"/>
        <w:sz w:val="18"/>
        <w:szCs w:val="18"/>
      </w:rPr>
      <w:tab/>
    </w:r>
    <w:r w:rsidRPr="00A754F7">
      <w:rPr>
        <w:rFonts w:ascii="Times New Roman" w:hAnsi="Times New Roman"/>
        <w:sz w:val="18"/>
        <w:szCs w:val="18"/>
      </w:rPr>
      <w:tab/>
      <w:t xml:space="preserve">Page </w:t>
    </w:r>
    <w:r w:rsidRPr="00A754F7">
      <w:rPr>
        <w:rFonts w:ascii="Times New Roman" w:hAnsi="Times New Roman"/>
        <w:sz w:val="18"/>
        <w:szCs w:val="18"/>
      </w:rPr>
      <w:fldChar w:fldCharType="begin"/>
    </w:r>
    <w:r w:rsidRPr="00A754F7">
      <w:rPr>
        <w:rFonts w:ascii="Times New Roman" w:hAnsi="Times New Roman"/>
        <w:sz w:val="18"/>
        <w:szCs w:val="18"/>
      </w:rPr>
      <w:instrText xml:space="preserve"> PAGE </w:instrText>
    </w:r>
    <w:r w:rsidRPr="00A754F7">
      <w:rPr>
        <w:rFonts w:ascii="Times New Roman" w:hAnsi="Times New Roman"/>
        <w:sz w:val="18"/>
        <w:szCs w:val="18"/>
      </w:rPr>
      <w:fldChar w:fldCharType="separate"/>
    </w:r>
    <w:r w:rsidR="00036552">
      <w:rPr>
        <w:rFonts w:ascii="Times New Roman" w:hAnsi="Times New Roman"/>
        <w:noProof/>
        <w:sz w:val="18"/>
        <w:szCs w:val="18"/>
      </w:rPr>
      <w:t>2</w:t>
    </w:r>
    <w:r w:rsidRPr="00A754F7">
      <w:rPr>
        <w:rFonts w:ascii="Times New Roman" w:hAnsi="Times New Roman"/>
        <w:sz w:val="18"/>
        <w:szCs w:val="18"/>
      </w:rPr>
      <w:fldChar w:fldCharType="end"/>
    </w:r>
    <w:r w:rsidRPr="00A754F7">
      <w:rPr>
        <w:rFonts w:ascii="Times New Roman" w:hAnsi="Times New Roman"/>
        <w:sz w:val="18"/>
        <w:szCs w:val="18"/>
      </w:rPr>
      <w:t xml:space="preserve"> of </w:t>
    </w:r>
    <w:r w:rsidRPr="00A754F7">
      <w:rPr>
        <w:rFonts w:ascii="Times New Roman" w:hAnsi="Times New Roman"/>
        <w:sz w:val="18"/>
        <w:szCs w:val="18"/>
      </w:rPr>
      <w:fldChar w:fldCharType="begin"/>
    </w:r>
    <w:r w:rsidRPr="00A754F7">
      <w:rPr>
        <w:rFonts w:ascii="Times New Roman" w:hAnsi="Times New Roman"/>
        <w:sz w:val="18"/>
        <w:szCs w:val="18"/>
      </w:rPr>
      <w:instrText xml:space="preserve"> NUMPAGES  </w:instrText>
    </w:r>
    <w:r w:rsidRPr="00A754F7">
      <w:rPr>
        <w:rFonts w:ascii="Times New Roman" w:hAnsi="Times New Roman"/>
        <w:sz w:val="18"/>
        <w:szCs w:val="18"/>
      </w:rPr>
      <w:fldChar w:fldCharType="separate"/>
    </w:r>
    <w:r w:rsidR="00036552">
      <w:rPr>
        <w:rFonts w:ascii="Times New Roman" w:hAnsi="Times New Roman"/>
        <w:noProof/>
        <w:sz w:val="18"/>
        <w:szCs w:val="18"/>
      </w:rPr>
      <w:t>4</w:t>
    </w:r>
    <w:r w:rsidRPr="00A754F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F7" w:rsidRPr="00205094" w:rsidRDefault="00A754F7" w:rsidP="00A754F7">
    <w:pPr>
      <w:pStyle w:val="Footer"/>
      <w:jc w:val="center"/>
      <w:rPr>
        <w:rFonts w:ascii="Gill Sans MT" w:hAnsi="Gill Sans MT"/>
        <w:sz w:val="11"/>
        <w:szCs w:val="11"/>
      </w:rPr>
    </w:pPr>
    <w:r w:rsidRPr="00205094">
      <w:rPr>
        <w:rFonts w:ascii="Gill Sans MT" w:hAnsi="Gill Sans MT"/>
        <w:sz w:val="11"/>
        <w:szCs w:val="11"/>
      </w:rPr>
      <w:t>The National Radio Astronomy Observatory</w:t>
    </w:r>
    <w:r w:rsidR="001735A1">
      <w:rPr>
        <w:rFonts w:ascii="Gill Sans MT" w:hAnsi="Gill Sans MT"/>
        <w:sz w:val="11"/>
        <w:szCs w:val="11"/>
      </w:rPr>
      <w:t xml:space="preserve"> </w:t>
    </w:r>
    <w:r w:rsidR="00791218" w:rsidRPr="00205094">
      <w:rPr>
        <w:rFonts w:ascii="Gill Sans MT" w:hAnsi="Gill Sans MT"/>
        <w:sz w:val="11"/>
        <w:szCs w:val="11"/>
      </w:rPr>
      <w:t>and Green Bank Observatory are facilities</w:t>
    </w:r>
    <w:r w:rsidRPr="00205094">
      <w:rPr>
        <w:rFonts w:ascii="Gill Sans MT" w:hAnsi="Gill Sans MT"/>
        <w:sz w:val="11"/>
        <w:szCs w:val="11"/>
      </w:rPr>
      <w:t xml:space="preserve"> of the National Science Foundation operated under cooperative agreement by Associated Universities, Inc.</w:t>
    </w:r>
  </w:p>
  <w:p w:rsidR="00A754F7" w:rsidRPr="00A754F7" w:rsidRDefault="00A754F7" w:rsidP="00A754F7">
    <w:pPr>
      <w:pStyle w:val="Footer"/>
      <w:rPr>
        <w:rFonts w:ascii="Times New Roman" w:hAnsi="Times New Roman"/>
        <w:sz w:val="18"/>
        <w:szCs w:val="18"/>
      </w:rPr>
    </w:pPr>
    <w:r>
      <w:rPr>
        <w:sz w:val="18"/>
        <w:szCs w:val="18"/>
      </w:rPr>
      <w:tab/>
    </w:r>
    <w:r w:rsidRPr="00A754F7">
      <w:rPr>
        <w:rFonts w:ascii="Times New Roman" w:hAnsi="Times New Roman"/>
        <w:sz w:val="18"/>
        <w:szCs w:val="18"/>
      </w:rPr>
      <w:tab/>
      <w:t xml:space="preserve">Page </w:t>
    </w:r>
    <w:r w:rsidRPr="00A754F7">
      <w:rPr>
        <w:rFonts w:ascii="Times New Roman" w:hAnsi="Times New Roman"/>
        <w:sz w:val="18"/>
        <w:szCs w:val="18"/>
      </w:rPr>
      <w:fldChar w:fldCharType="begin"/>
    </w:r>
    <w:r w:rsidRPr="00A754F7">
      <w:rPr>
        <w:rFonts w:ascii="Times New Roman" w:hAnsi="Times New Roman"/>
        <w:sz w:val="18"/>
        <w:szCs w:val="18"/>
      </w:rPr>
      <w:instrText xml:space="preserve"> PAGE </w:instrText>
    </w:r>
    <w:r w:rsidRPr="00A754F7">
      <w:rPr>
        <w:rFonts w:ascii="Times New Roman" w:hAnsi="Times New Roman"/>
        <w:sz w:val="18"/>
        <w:szCs w:val="18"/>
      </w:rPr>
      <w:fldChar w:fldCharType="separate"/>
    </w:r>
    <w:r w:rsidR="00036552">
      <w:rPr>
        <w:rFonts w:ascii="Times New Roman" w:hAnsi="Times New Roman"/>
        <w:noProof/>
        <w:sz w:val="18"/>
        <w:szCs w:val="18"/>
      </w:rPr>
      <w:t>1</w:t>
    </w:r>
    <w:r w:rsidRPr="00A754F7">
      <w:rPr>
        <w:rFonts w:ascii="Times New Roman" w:hAnsi="Times New Roman"/>
        <w:sz w:val="18"/>
        <w:szCs w:val="18"/>
      </w:rPr>
      <w:fldChar w:fldCharType="end"/>
    </w:r>
    <w:r w:rsidRPr="00A754F7">
      <w:rPr>
        <w:rFonts w:ascii="Times New Roman" w:hAnsi="Times New Roman"/>
        <w:sz w:val="18"/>
        <w:szCs w:val="18"/>
      </w:rPr>
      <w:t xml:space="preserve"> of </w:t>
    </w:r>
    <w:r w:rsidRPr="00A754F7">
      <w:rPr>
        <w:rFonts w:ascii="Times New Roman" w:hAnsi="Times New Roman"/>
        <w:sz w:val="18"/>
        <w:szCs w:val="18"/>
      </w:rPr>
      <w:fldChar w:fldCharType="begin"/>
    </w:r>
    <w:r w:rsidRPr="00A754F7">
      <w:rPr>
        <w:rFonts w:ascii="Times New Roman" w:hAnsi="Times New Roman"/>
        <w:sz w:val="18"/>
        <w:szCs w:val="18"/>
      </w:rPr>
      <w:instrText xml:space="preserve"> NUMPAGES  </w:instrText>
    </w:r>
    <w:r w:rsidRPr="00A754F7">
      <w:rPr>
        <w:rFonts w:ascii="Times New Roman" w:hAnsi="Times New Roman"/>
        <w:sz w:val="18"/>
        <w:szCs w:val="18"/>
      </w:rPr>
      <w:fldChar w:fldCharType="separate"/>
    </w:r>
    <w:r w:rsidR="00036552">
      <w:rPr>
        <w:rFonts w:ascii="Times New Roman" w:hAnsi="Times New Roman"/>
        <w:noProof/>
        <w:sz w:val="18"/>
        <w:szCs w:val="18"/>
      </w:rPr>
      <w:t>4</w:t>
    </w:r>
    <w:r w:rsidRPr="00A754F7">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90" w:rsidRDefault="001A4890">
      <w:r>
        <w:separator/>
      </w:r>
    </w:p>
  </w:footnote>
  <w:footnote w:type="continuationSeparator" w:id="0">
    <w:p w:rsidR="001A4890" w:rsidRDefault="001A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F7" w:rsidRDefault="00791218" w:rsidP="00205094">
    <w:pPr>
      <w:pStyle w:val="Header"/>
      <w:jc w:val="center"/>
      <w:rPr>
        <w:rFonts w:ascii="Gill Sans MT" w:hAnsi="Gill Sans MT"/>
      </w:rPr>
    </w:pPr>
    <w:r w:rsidRPr="00791218">
      <w:rPr>
        <w:rFonts w:ascii="Gill Sans MT" w:hAnsi="Gill Sans MT"/>
      </w:rPr>
      <w:t xml:space="preserve"> </w:t>
    </w:r>
    <w:r>
      <w:rPr>
        <w:rFonts w:ascii="Gill Sans MT" w:hAnsi="Gill Sans MT"/>
        <w:noProof/>
      </w:rPr>
      <w:drawing>
        <wp:inline distT="0" distB="0" distL="0" distR="0">
          <wp:extent cx="4598035" cy="11639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8035" cy="1163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08"/>
    <w:rsid w:val="00021908"/>
    <w:rsid w:val="00036552"/>
    <w:rsid w:val="000A34A1"/>
    <w:rsid w:val="001003F7"/>
    <w:rsid w:val="00147B61"/>
    <w:rsid w:val="00157E81"/>
    <w:rsid w:val="001735A1"/>
    <w:rsid w:val="001A4890"/>
    <w:rsid w:val="001E62A5"/>
    <w:rsid w:val="00205094"/>
    <w:rsid w:val="0021284D"/>
    <w:rsid w:val="00266BEE"/>
    <w:rsid w:val="00295D2C"/>
    <w:rsid w:val="002A7AE1"/>
    <w:rsid w:val="002D7F30"/>
    <w:rsid w:val="003759AD"/>
    <w:rsid w:val="003A40B9"/>
    <w:rsid w:val="003F7441"/>
    <w:rsid w:val="00403616"/>
    <w:rsid w:val="0041751D"/>
    <w:rsid w:val="00432DE5"/>
    <w:rsid w:val="004B01A9"/>
    <w:rsid w:val="004C6767"/>
    <w:rsid w:val="00503A5D"/>
    <w:rsid w:val="00552A80"/>
    <w:rsid w:val="0055559C"/>
    <w:rsid w:val="00560138"/>
    <w:rsid w:val="00561A29"/>
    <w:rsid w:val="005814D8"/>
    <w:rsid w:val="005D258C"/>
    <w:rsid w:val="0060410D"/>
    <w:rsid w:val="00657541"/>
    <w:rsid w:val="006706C0"/>
    <w:rsid w:val="00680477"/>
    <w:rsid w:val="006E1E3D"/>
    <w:rsid w:val="0071668E"/>
    <w:rsid w:val="00791218"/>
    <w:rsid w:val="00791B31"/>
    <w:rsid w:val="007B09E8"/>
    <w:rsid w:val="007E4F13"/>
    <w:rsid w:val="007F6AE7"/>
    <w:rsid w:val="008132A0"/>
    <w:rsid w:val="008175F7"/>
    <w:rsid w:val="00845133"/>
    <w:rsid w:val="00872694"/>
    <w:rsid w:val="00885D72"/>
    <w:rsid w:val="008B3D4F"/>
    <w:rsid w:val="008C702F"/>
    <w:rsid w:val="008D7C74"/>
    <w:rsid w:val="00921710"/>
    <w:rsid w:val="00961F99"/>
    <w:rsid w:val="00963E5B"/>
    <w:rsid w:val="009D19AF"/>
    <w:rsid w:val="009D3102"/>
    <w:rsid w:val="00A754F7"/>
    <w:rsid w:val="00AC6AB7"/>
    <w:rsid w:val="00AD5EA7"/>
    <w:rsid w:val="00AF4F63"/>
    <w:rsid w:val="00B0765A"/>
    <w:rsid w:val="00B77009"/>
    <w:rsid w:val="00B96C22"/>
    <w:rsid w:val="00BC5A12"/>
    <w:rsid w:val="00C90689"/>
    <w:rsid w:val="00CF3F4A"/>
    <w:rsid w:val="00D1138C"/>
    <w:rsid w:val="00D27387"/>
    <w:rsid w:val="00D9590B"/>
    <w:rsid w:val="00DB29D4"/>
    <w:rsid w:val="00DE399C"/>
    <w:rsid w:val="00DF493C"/>
    <w:rsid w:val="00E021F7"/>
    <w:rsid w:val="00EB317D"/>
    <w:rsid w:val="00F9718F"/>
    <w:rsid w:val="00FC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91CC33E-B952-446B-943A-2109FA73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9718F"/>
    <w:pPr>
      <w:tabs>
        <w:tab w:val="center" w:pos="4320"/>
        <w:tab w:val="right" w:pos="8640"/>
      </w:tabs>
    </w:pPr>
  </w:style>
  <w:style w:type="paragraph" w:styleId="Footer">
    <w:name w:val="footer"/>
    <w:basedOn w:val="Normal"/>
    <w:link w:val="FooterChar"/>
    <w:uiPriority w:val="99"/>
    <w:rsid w:val="00F9718F"/>
    <w:pPr>
      <w:tabs>
        <w:tab w:val="center" w:pos="4320"/>
        <w:tab w:val="right" w:pos="8640"/>
      </w:tabs>
    </w:pPr>
  </w:style>
  <w:style w:type="character" w:customStyle="1" w:styleId="FooterChar">
    <w:name w:val="Footer Char"/>
    <w:link w:val="Footer"/>
    <w:uiPriority w:val="99"/>
    <w:rsid w:val="003759AD"/>
    <w:rPr>
      <w:rFonts w:ascii="Courier" w:hAnsi="Courier"/>
      <w:sz w:val="24"/>
      <w:szCs w:val="24"/>
    </w:rPr>
  </w:style>
  <w:style w:type="paragraph" w:styleId="BalloonText">
    <w:name w:val="Balloon Text"/>
    <w:basedOn w:val="Normal"/>
    <w:link w:val="BalloonTextChar"/>
    <w:rsid w:val="003759AD"/>
    <w:rPr>
      <w:rFonts w:ascii="Tahoma" w:hAnsi="Tahoma" w:cs="Tahoma"/>
      <w:sz w:val="16"/>
      <w:szCs w:val="16"/>
    </w:rPr>
  </w:style>
  <w:style w:type="character" w:customStyle="1" w:styleId="BalloonTextChar">
    <w:name w:val="Balloon Text Char"/>
    <w:link w:val="BalloonText"/>
    <w:rsid w:val="003759AD"/>
    <w:rPr>
      <w:rFonts w:ascii="Tahoma" w:hAnsi="Tahoma" w:cs="Tahoma"/>
      <w:sz w:val="16"/>
      <w:szCs w:val="16"/>
    </w:rPr>
  </w:style>
  <w:style w:type="character" w:styleId="Hyperlink">
    <w:name w:val="Hyperlink"/>
    <w:uiPriority w:val="99"/>
    <w:unhideWhenUsed/>
    <w:rsid w:val="00CF3F4A"/>
    <w:rPr>
      <w:rFonts w:ascii="Times New Roman" w:hAnsi="Times New Roman" w:cs="Times New Roman" w:hint="default"/>
      <w:color w:val="0000FF"/>
      <w:u w:val="single"/>
    </w:rPr>
  </w:style>
  <w:style w:type="character" w:styleId="FollowedHyperlink">
    <w:name w:val="FollowedHyperlink"/>
    <w:basedOn w:val="DefaultParagraphFont"/>
    <w:rsid w:val="00AF4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go.nrao.edu/conduct"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0DFD9-272D-4B1C-9914-44975E15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NRAO</Company>
  <LinksUpToDate>false</LinksUpToDate>
  <CharactersWithSpaces>16142</CharactersWithSpaces>
  <SharedDoc>false</SharedDoc>
  <HLinks>
    <vt:vector size="6" baseType="variant">
      <vt:variant>
        <vt:i4>6488164</vt:i4>
      </vt:variant>
      <vt:variant>
        <vt:i4>0</vt:i4>
      </vt:variant>
      <vt:variant>
        <vt:i4>0</vt:i4>
      </vt:variant>
      <vt:variant>
        <vt:i4>5</vt:i4>
      </vt:variant>
      <vt:variant>
        <vt:lpwstr>http://go.nrao.edu/conduct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pdonahue</dc:creator>
  <cp:keywords/>
  <dc:description/>
  <cp:lastModifiedBy>Magdalene Romero</cp:lastModifiedBy>
  <cp:revision>2</cp:revision>
  <dcterms:created xsi:type="dcterms:W3CDTF">2020-07-14T19:48:00Z</dcterms:created>
  <dcterms:modified xsi:type="dcterms:W3CDTF">2020-07-14T19:48:00Z</dcterms:modified>
</cp:coreProperties>
</file>